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D3E" w:rsidRDefault="005C7F20" w:rsidP="00997FAF">
      <w:pPr>
        <w:jc w:val="both"/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 wp14:anchorId="1CEAA285" wp14:editId="7069799E">
            <wp:extent cx="2416628" cy="9515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6628" cy="95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98A" w:rsidRDefault="005C7F20" w:rsidP="005C7F20">
      <w:pPr>
        <w:pStyle w:val="Titre2"/>
        <w:spacing w:before="9"/>
        <w:rPr>
          <w:rFonts w:cs="Times New Roman"/>
          <w:spacing w:val="-4"/>
        </w:rPr>
      </w:pPr>
      <w:r w:rsidRPr="0058698A">
        <w:rPr>
          <w:rFonts w:cs="Times New Roman"/>
          <w:spacing w:val="-1"/>
        </w:rPr>
        <w:t>5,</w:t>
      </w:r>
      <w:r w:rsidRPr="0058698A">
        <w:rPr>
          <w:rFonts w:cs="Times New Roman"/>
          <w:spacing w:val="-4"/>
        </w:rPr>
        <w:t xml:space="preserve"> </w:t>
      </w:r>
      <w:r w:rsidRPr="0058698A">
        <w:rPr>
          <w:rFonts w:cs="Times New Roman"/>
          <w:spacing w:val="-1"/>
        </w:rPr>
        <w:t>impasse</w:t>
      </w:r>
      <w:r w:rsidRPr="0058698A">
        <w:rPr>
          <w:rFonts w:cs="Times New Roman"/>
          <w:spacing w:val="-4"/>
        </w:rPr>
        <w:t xml:space="preserve"> </w:t>
      </w:r>
      <w:proofErr w:type="spellStart"/>
      <w:r w:rsidRPr="0058698A">
        <w:rPr>
          <w:rFonts w:cs="Times New Roman"/>
          <w:spacing w:val="-1"/>
        </w:rPr>
        <w:t>Léo</w:t>
      </w:r>
      <w:proofErr w:type="spellEnd"/>
      <w:r w:rsidRPr="0058698A">
        <w:rPr>
          <w:rFonts w:cs="Times New Roman"/>
          <w:spacing w:val="-3"/>
        </w:rPr>
        <w:t xml:space="preserve"> </w:t>
      </w:r>
      <w:proofErr w:type="spellStart"/>
      <w:proofErr w:type="gramStart"/>
      <w:r w:rsidRPr="0058698A">
        <w:rPr>
          <w:rFonts w:cs="Times New Roman"/>
          <w:spacing w:val="-1"/>
        </w:rPr>
        <w:t>lagrange</w:t>
      </w:r>
      <w:proofErr w:type="spellEnd"/>
      <w:proofErr w:type="gramEnd"/>
      <w:r w:rsidRPr="0058698A">
        <w:rPr>
          <w:rFonts w:cs="Times New Roman"/>
          <w:spacing w:val="-4"/>
        </w:rPr>
        <w:t xml:space="preserve"> </w:t>
      </w:r>
      <w:r w:rsidRPr="0058698A">
        <w:rPr>
          <w:rFonts w:cs="Times New Roman"/>
          <w:spacing w:val="-1"/>
        </w:rPr>
        <w:t>51100</w:t>
      </w:r>
      <w:r w:rsidRPr="0058698A">
        <w:rPr>
          <w:rFonts w:cs="Times New Roman"/>
          <w:spacing w:val="-3"/>
        </w:rPr>
        <w:t xml:space="preserve"> </w:t>
      </w:r>
      <w:r w:rsidRPr="0058698A">
        <w:rPr>
          <w:rFonts w:cs="Times New Roman"/>
          <w:spacing w:val="-1"/>
        </w:rPr>
        <w:t>Reims</w:t>
      </w:r>
      <w:r w:rsidRPr="0058698A">
        <w:rPr>
          <w:rFonts w:cs="Times New Roman"/>
          <w:spacing w:val="-4"/>
        </w:rPr>
        <w:t xml:space="preserve"> </w:t>
      </w:r>
    </w:p>
    <w:p w:rsidR="005C7F20" w:rsidRPr="0058698A" w:rsidRDefault="0058698A" w:rsidP="005C7F20">
      <w:pPr>
        <w:pStyle w:val="Titre2"/>
        <w:spacing w:before="9"/>
        <w:rPr>
          <w:rFonts w:cs="Times New Roman"/>
        </w:rPr>
      </w:pPr>
      <w:hyperlink r:id="rId6" w:history="1">
        <w:r w:rsidR="005C7F20" w:rsidRPr="0058698A">
          <w:rPr>
            <w:rStyle w:val="Lienhypertexte"/>
            <w:rFonts w:cs="Times New Roman"/>
          </w:rPr>
          <w:t>http://www.ortt.fr</w:t>
        </w:r>
      </w:hyperlink>
    </w:p>
    <w:p w:rsidR="005C7F20" w:rsidRDefault="005C7F20" w:rsidP="00997FAF">
      <w:pPr>
        <w:jc w:val="both"/>
      </w:pPr>
    </w:p>
    <w:tbl>
      <w:tblPr>
        <w:tblW w:w="224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5"/>
        <w:gridCol w:w="174"/>
        <w:gridCol w:w="2007"/>
        <w:gridCol w:w="501"/>
        <w:gridCol w:w="2007"/>
        <w:gridCol w:w="174"/>
        <w:gridCol w:w="1123"/>
        <w:gridCol w:w="1003"/>
        <w:gridCol w:w="1242"/>
        <w:gridCol w:w="1041"/>
        <w:gridCol w:w="521"/>
        <w:gridCol w:w="621"/>
        <w:gridCol w:w="200"/>
        <w:gridCol w:w="841"/>
        <w:gridCol w:w="841"/>
        <w:gridCol w:w="841"/>
        <w:gridCol w:w="841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5C7F20" w:rsidRPr="005C7F20" w:rsidTr="00675B82">
        <w:trPr>
          <w:trHeight w:val="499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58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5C7F20">
              <w:rPr>
                <w:rFonts w:ascii="Times New Roman" w:eastAsia="Times New Roman" w:hAnsi="Times New Roman" w:cs="Times New Roman"/>
                <w:bCs/>
                <w:lang w:eastAsia="fr-FR"/>
              </w:rPr>
              <w:t>B</w:t>
            </w:r>
            <w:r w:rsidRPr="005C7F20">
              <w:rPr>
                <w:rFonts w:ascii="Times New Roman" w:eastAsia="Times New Roman" w:hAnsi="Times New Roman" w:cs="Times New Roman"/>
                <w:lang w:eastAsia="fr-FR"/>
              </w:rPr>
              <w:t>onjour,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C7F20" w:rsidRPr="005C7F20" w:rsidTr="00675B82">
        <w:trPr>
          <w:trHeight w:val="499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bookmarkStart w:id="0" w:name="_GoBack"/>
            <w:bookmarkEnd w:id="0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7F20" w:rsidRPr="005C7F20" w:rsidRDefault="005C7F20" w:rsidP="0067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C7F20" w:rsidRPr="005C7F20" w:rsidTr="00675B82">
        <w:trPr>
          <w:trHeight w:val="499"/>
        </w:trPr>
        <w:tc>
          <w:tcPr>
            <w:tcW w:w="9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98A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5C7F20">
              <w:rPr>
                <w:rFonts w:ascii="Times New Roman" w:eastAsia="Times New Roman" w:hAnsi="Times New Roman" w:cs="Times New Roman"/>
                <w:lang w:eastAsia="fr-FR"/>
              </w:rPr>
              <w:t xml:space="preserve">Vous trouverez ci-joint les modalités d’inscription pour la saison 2016-2017 et la convocation </w:t>
            </w:r>
          </w:p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5C7F20">
              <w:rPr>
                <w:rFonts w:ascii="Times New Roman" w:eastAsia="Times New Roman" w:hAnsi="Times New Roman" w:cs="Times New Roman"/>
                <w:lang w:eastAsia="fr-FR"/>
              </w:rPr>
              <w:t>à  l’Assemblée générale de rentrée.</w:t>
            </w:r>
          </w:p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C7F20" w:rsidRPr="005C7F20" w:rsidTr="00675B82">
        <w:trPr>
          <w:trHeight w:val="499"/>
        </w:trPr>
        <w:tc>
          <w:tcPr>
            <w:tcW w:w="9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C7F2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Modalités d’inscription :</w:t>
            </w:r>
          </w:p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  <w:p w:rsidR="005C7F20" w:rsidRPr="005C7F20" w:rsidRDefault="005C7F20" w:rsidP="00675B8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5C7F20">
              <w:rPr>
                <w:rFonts w:ascii="Times New Roman" w:eastAsia="Times New Roman" w:hAnsi="Times New Roman" w:cs="Times New Roman"/>
                <w:lang w:eastAsia="fr-FR"/>
              </w:rPr>
              <w:t>Bordereau d’adhésion à l’ORTT.</w:t>
            </w:r>
          </w:p>
          <w:p w:rsidR="005C7F20" w:rsidRPr="005C7F20" w:rsidRDefault="005C7F20" w:rsidP="00675B82">
            <w:pPr>
              <w:pStyle w:val="Paragraphedeliste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C7F20" w:rsidRPr="005C7F20" w:rsidTr="00675B82">
        <w:trPr>
          <w:trHeight w:val="499"/>
        </w:trPr>
        <w:tc>
          <w:tcPr>
            <w:tcW w:w="156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Default="005C7F20" w:rsidP="00675B8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5C7F20">
              <w:rPr>
                <w:rFonts w:ascii="Times New Roman" w:eastAsia="Times New Roman" w:hAnsi="Times New Roman" w:cs="Times New Roman"/>
                <w:lang w:eastAsia="fr-FR"/>
              </w:rPr>
              <w:t>Recto feuille 2 : Bordereau individuel de renouvellement FFTT, avec partie à compléter par le médecin.</w:t>
            </w:r>
          </w:p>
          <w:p w:rsidR="00C859AF" w:rsidRPr="00C859AF" w:rsidRDefault="00C859AF" w:rsidP="00675B8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1A2A7F">
              <w:rPr>
                <w:rFonts w:ascii="Times New Roman" w:eastAsia="Times New Roman" w:hAnsi="Times New Roman" w:cs="Times New Roman"/>
                <w:b/>
                <w:color w:val="FF0000"/>
                <w:lang w:eastAsia="fr-FR"/>
              </w:rPr>
              <w:t xml:space="preserve">(Précisez bien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fr-FR"/>
              </w:rPr>
              <w:t xml:space="preserve">sur ce bordereau </w:t>
            </w:r>
            <w:r w:rsidRPr="001A2A7F">
              <w:rPr>
                <w:rFonts w:ascii="Times New Roman" w:eastAsia="Times New Roman" w:hAnsi="Times New Roman" w:cs="Times New Roman"/>
                <w:b/>
                <w:color w:val="FF0000"/>
                <w:lang w:eastAsia="fr-FR"/>
              </w:rPr>
              <w:t>tout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fr-FR"/>
              </w:rPr>
              <w:t xml:space="preserve"> </w:t>
            </w:r>
            <w:r w:rsidRPr="001A2A7F">
              <w:rPr>
                <w:rFonts w:ascii="Times New Roman" w:eastAsia="Times New Roman" w:hAnsi="Times New Roman" w:cs="Times New Roman"/>
                <w:b/>
                <w:color w:val="FF0000"/>
                <w:lang w:eastAsia="fr-FR"/>
              </w:rPr>
              <w:t>changement d’adresse postale ou mail)</w:t>
            </w:r>
          </w:p>
          <w:p w:rsidR="00C859AF" w:rsidRPr="005C7F20" w:rsidRDefault="00C859AF" w:rsidP="00C859AF">
            <w:pPr>
              <w:pStyle w:val="Paragraphedeliste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C7F20" w:rsidRPr="005C7F20" w:rsidTr="00675B82">
        <w:trPr>
          <w:trHeight w:val="499"/>
        </w:trPr>
        <w:tc>
          <w:tcPr>
            <w:tcW w:w="140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5C7F20">
              <w:rPr>
                <w:rFonts w:ascii="Times New Roman" w:eastAsia="Times New Roman" w:hAnsi="Times New Roman" w:cs="Times New Roman"/>
                <w:lang w:eastAsia="fr-FR"/>
              </w:rPr>
              <w:t>Verso feuille 2 : Tarifs de garanties complémentaires: option facultative proposée par la FFTT.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C7F20" w:rsidRPr="005C7F20" w:rsidTr="00675B82">
        <w:trPr>
          <w:trHeight w:val="499"/>
        </w:trPr>
        <w:tc>
          <w:tcPr>
            <w:tcW w:w="5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A nous retourner 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C7F20" w:rsidRPr="005C7F20" w:rsidTr="00675B82">
        <w:trPr>
          <w:trHeight w:val="499"/>
        </w:trPr>
        <w:tc>
          <w:tcPr>
            <w:tcW w:w="5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5C7F20">
              <w:rPr>
                <w:rFonts w:ascii="Times New Roman" w:eastAsia="Times New Roman" w:hAnsi="Times New Roman" w:cs="Times New Roman"/>
                <w:lang w:eastAsia="fr-FR"/>
              </w:rPr>
              <w:t>--&gt; Par courrier dès aujourd’hui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C7F20" w:rsidRPr="005C7F20" w:rsidTr="00675B82">
        <w:trPr>
          <w:trHeight w:val="499"/>
        </w:trPr>
        <w:tc>
          <w:tcPr>
            <w:tcW w:w="3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5C7F20">
              <w:rPr>
                <w:rFonts w:ascii="Times New Roman" w:eastAsia="Times New Roman" w:hAnsi="Times New Roman" w:cs="Times New Roman"/>
                <w:lang w:eastAsia="fr-FR"/>
              </w:rPr>
              <w:t>--&gt; Directement au club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C7F20" w:rsidRPr="005C7F20" w:rsidTr="00675B82">
        <w:trPr>
          <w:trHeight w:val="499"/>
        </w:trPr>
        <w:tc>
          <w:tcPr>
            <w:tcW w:w="2240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5C7F20">
              <w:rPr>
                <w:rFonts w:ascii="Times New Roman" w:eastAsia="Times New Roman" w:hAnsi="Times New Roman" w:cs="Times New Roman"/>
                <w:b/>
                <w:lang w:eastAsia="fr-FR"/>
              </w:rPr>
              <w:t>Conseil :</w:t>
            </w:r>
            <w:r w:rsidRPr="005C7F20">
              <w:rPr>
                <w:rFonts w:ascii="Times New Roman" w:eastAsia="Times New Roman" w:hAnsi="Times New Roman" w:cs="Times New Roman"/>
                <w:lang w:eastAsia="fr-FR"/>
              </w:rPr>
              <w:t xml:space="preserve"> vous inscrire dès aujourd’hui afin de répondre aux objectifs et contraintes sportives et administratives :</w:t>
            </w:r>
          </w:p>
        </w:tc>
      </w:tr>
      <w:tr w:rsidR="005C7F20" w:rsidRPr="005C7F20" w:rsidTr="00675B82">
        <w:trPr>
          <w:trHeight w:val="499"/>
        </w:trPr>
        <w:tc>
          <w:tcPr>
            <w:tcW w:w="104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5C7F20">
              <w:rPr>
                <w:rFonts w:ascii="Times New Roman" w:eastAsia="Times New Roman" w:hAnsi="Times New Roman" w:cs="Times New Roman"/>
                <w:lang w:eastAsia="fr-FR"/>
              </w:rPr>
              <w:t>- Accéder aux séances d'entraînement (assurances, aspect médical…)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C7F20" w:rsidRPr="005C7F20" w:rsidTr="00675B82">
        <w:trPr>
          <w:trHeight w:val="499"/>
        </w:trPr>
        <w:tc>
          <w:tcPr>
            <w:tcW w:w="82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fr-FR"/>
              </w:rPr>
            </w:pPr>
            <w:r w:rsidRPr="005C7F20">
              <w:rPr>
                <w:rFonts w:ascii="Times New Roman" w:eastAsia="Times New Roman" w:hAnsi="Times New Roman" w:cs="Times New Roman"/>
                <w:bCs/>
                <w:lang w:eastAsia="fr-FR"/>
              </w:rPr>
              <w:t>Pas de compétition ni d’entraînement sans adhésion.</w:t>
            </w:r>
          </w:p>
          <w:p w:rsid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  <w:tbl>
            <w:tblPr>
              <w:tblStyle w:val="Grilledutableau"/>
              <w:tblW w:w="9706" w:type="dxa"/>
              <w:tblLook w:val="04A0" w:firstRow="1" w:lastRow="0" w:firstColumn="1" w:lastColumn="0" w:noHBand="0" w:noVBand="1"/>
            </w:tblPr>
            <w:tblGrid>
              <w:gridCol w:w="9706"/>
            </w:tblGrid>
            <w:tr w:rsidR="0058698A" w:rsidTr="0058698A">
              <w:tc>
                <w:tcPr>
                  <w:tcW w:w="9706" w:type="dxa"/>
                </w:tcPr>
                <w:p w:rsidR="0058698A" w:rsidRPr="00667EA3" w:rsidRDefault="0058698A" w:rsidP="0058698A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FF0000"/>
                      <w:lang w:eastAsia="fr-FR"/>
                    </w:rPr>
                  </w:pPr>
                  <w:r w:rsidRPr="00667EA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fr-FR"/>
                    </w:rPr>
                    <w:t>Précision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fr-FR"/>
                    </w:rPr>
                    <w:t>s</w:t>
                  </w:r>
                  <w:r w:rsidRPr="00667EA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fr-FR"/>
                    </w:rPr>
                    <w:t xml:space="preserve"> : 1. </w:t>
                  </w:r>
                  <w:r w:rsidRPr="00667EA3">
                    <w:rPr>
                      <w:rFonts w:ascii="Times New Roman" w:eastAsia="Times New Roman" w:hAnsi="Times New Roman" w:cs="Times New Roman"/>
                      <w:bCs/>
                      <w:color w:val="FF0000"/>
                      <w:lang w:eastAsia="fr-FR"/>
                    </w:rPr>
                    <w:t xml:space="preserve">Tous les compétiteurs devront porter le maillot du club (du </w:t>
                  </w:r>
                  <w:proofErr w:type="spellStart"/>
                  <w:r w:rsidRPr="00667EA3">
                    <w:rPr>
                      <w:rFonts w:ascii="Times New Roman" w:eastAsia="Times New Roman" w:hAnsi="Times New Roman" w:cs="Times New Roman"/>
                      <w:bCs/>
                      <w:color w:val="FF0000"/>
                      <w:lang w:eastAsia="fr-FR"/>
                    </w:rPr>
                    <w:t>balbutop</w:t>
                  </w:r>
                  <w:proofErr w:type="spellEnd"/>
                  <w:r w:rsidRPr="00667EA3">
                    <w:rPr>
                      <w:rFonts w:ascii="Times New Roman" w:eastAsia="Times New Roman" w:hAnsi="Times New Roman" w:cs="Times New Roman"/>
                      <w:bCs/>
                      <w:color w:val="FF0000"/>
                      <w:lang w:eastAsia="fr-FR"/>
                    </w:rPr>
                    <w:t xml:space="preserve"> au championnat national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lang w:eastAsia="fr-FR"/>
                    </w:rPr>
                    <w:t>)</w:t>
                  </w:r>
                  <w:r w:rsidRPr="00667EA3">
                    <w:rPr>
                      <w:rFonts w:ascii="Times New Roman" w:eastAsia="Times New Roman" w:hAnsi="Times New Roman" w:cs="Times New Roman"/>
                      <w:bCs/>
                      <w:color w:val="FF0000"/>
                      <w:lang w:eastAsia="fr-FR"/>
                    </w:rPr>
                    <w:t xml:space="preserve">. Les nouveaux maillots avec les logos de nos principaux partenaires Champagne Reprographie et Décathlon seront vendus au prix de </w:t>
                  </w:r>
                  <w:r w:rsidRPr="0058698A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fr-FR"/>
                    </w:rPr>
                    <w:t>10€</w:t>
                  </w:r>
                  <w:r w:rsidRPr="00667EA3">
                    <w:rPr>
                      <w:rFonts w:ascii="Times New Roman" w:eastAsia="Times New Roman" w:hAnsi="Times New Roman" w:cs="Times New Roman"/>
                      <w:bCs/>
                      <w:color w:val="FF0000"/>
                      <w:lang w:eastAsia="fr-FR"/>
                    </w:rPr>
                    <w:t>.</w:t>
                  </w:r>
                </w:p>
                <w:p w:rsidR="0058698A" w:rsidRDefault="0058698A" w:rsidP="0058698A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fr-FR"/>
                    </w:rPr>
                  </w:pPr>
                  <w:r w:rsidRPr="00667EA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fr-FR"/>
                    </w:rPr>
                    <w:t xml:space="preserve">2. </w:t>
                  </w:r>
                  <w:r w:rsidRPr="00C87C77">
                    <w:rPr>
                      <w:rFonts w:ascii="Times New Roman" w:eastAsia="Times New Roman" w:hAnsi="Times New Roman" w:cs="Times New Roman"/>
                      <w:bCs/>
                      <w:color w:val="FF0000"/>
                      <w:lang w:eastAsia="fr-FR"/>
                    </w:rPr>
                    <w:t>En plus de notre entraîneur principal, Christophe CANAT, les entraînements seront cette année dirigés par Farouk SALIFOU (le mercredi après-midi) et Laurent GABARD (le lundi et le vendredi soir).</w:t>
                  </w:r>
                </w:p>
              </w:tc>
            </w:tr>
          </w:tbl>
          <w:p w:rsidR="00667EA3" w:rsidRPr="00667EA3" w:rsidRDefault="00667EA3" w:rsidP="00667EA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C7F20" w:rsidRPr="005C7F20" w:rsidTr="00675B82">
        <w:trPr>
          <w:trHeight w:val="499"/>
        </w:trPr>
        <w:tc>
          <w:tcPr>
            <w:tcW w:w="6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5C7F20" w:rsidRDefault="005C7F20" w:rsidP="005C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5C7F20" w:rsidRPr="005C7F20" w:rsidRDefault="005C7F20" w:rsidP="005C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5C7F20">
              <w:rPr>
                <w:rFonts w:ascii="Times New Roman" w:eastAsia="Times New Roman" w:hAnsi="Times New Roman" w:cs="Times New Roman"/>
                <w:lang w:eastAsia="fr-FR"/>
              </w:rPr>
              <w:t>Bien sportivement, L’Équipe dirigeante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F20" w:rsidRPr="005C7F20" w:rsidRDefault="005C7F20" w:rsidP="0067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5C7F20" w:rsidRDefault="005C7F20" w:rsidP="00997FAF">
      <w:pPr>
        <w:jc w:val="both"/>
      </w:pPr>
    </w:p>
    <w:sectPr w:rsidR="005C7F20" w:rsidSect="004C0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66004"/>
    <w:multiLevelType w:val="hybridMultilevel"/>
    <w:tmpl w:val="B7AE324A"/>
    <w:lvl w:ilvl="0" w:tplc="119C0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43"/>
    <w:rsid w:val="001A2A7F"/>
    <w:rsid w:val="004C07B3"/>
    <w:rsid w:val="0058698A"/>
    <w:rsid w:val="005C7F20"/>
    <w:rsid w:val="00600D3E"/>
    <w:rsid w:val="00667EA3"/>
    <w:rsid w:val="00997FAF"/>
    <w:rsid w:val="00C859AF"/>
    <w:rsid w:val="00C87C77"/>
    <w:rsid w:val="00D32443"/>
    <w:rsid w:val="00E4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249EA-2ECF-4DE6-8AF0-969C956D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1"/>
    <w:qFormat/>
    <w:rsid w:val="005C7F20"/>
    <w:pPr>
      <w:widowControl w:val="0"/>
      <w:spacing w:after="0" w:line="240" w:lineRule="auto"/>
      <w:ind w:left="1036" w:hanging="360"/>
      <w:outlineLvl w:val="1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07B3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1"/>
    <w:rsid w:val="005C7F20"/>
    <w:rPr>
      <w:rFonts w:ascii="Times New Roman" w:eastAsia="Times New Roman" w:hAnsi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5C7F20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586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tt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Voltaire</dc:creator>
  <cp:keywords/>
  <dc:description/>
  <cp:lastModifiedBy>Voltaire</cp:lastModifiedBy>
  <cp:revision>11</cp:revision>
  <dcterms:created xsi:type="dcterms:W3CDTF">2016-07-09T11:57:00Z</dcterms:created>
  <dcterms:modified xsi:type="dcterms:W3CDTF">2016-07-15T10:32:00Z</dcterms:modified>
</cp:coreProperties>
</file>